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Inventory list</w:t>
      </w:r>
    </w:p>
    <w:p>
      <w:pPr>
        <w:pStyle w:val="Subtitle"/>
      </w:pPr>
      <w:r>
        <w:t>Blank working copy</w:t>
      </w:r>
    </w:p>
    <w:p>
      <w:r>
        <w:t>Record date: ____________________    Location / scope: ____________________________________</w:t>
      </w:r>
    </w:p>
    <w:p>
      <w:r>
        <w:t>Prepared by: ____________________    Reviewed by: _______________________________________</w:t>
      </w:r>
    </w:p>
    <w:p>
      <w:r>
        <w:t>Use one row for each item + location + unit. A blank quantity means not recorded; enter 0 only after confirming zero. Record the observation time and any uncertainty.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>
        <w:trPr>
          <w:tblHeader/>
        </w:trPr>
        <w:tc>
          <w:tcPr>
            <w:tcW w:type="dxa" w:w="1152"/>
            <w:vAlign w:val="center"/>
            <w:shd w:fill="E6EFF2"/>
          </w:tcPr>
          <w:p>
            <w:r>
              <w:rPr>
                <w:b/>
                <w:sz w:val="18"/>
              </w:rPr>
              <w:t>Item ID</w:t>
            </w:r>
          </w:p>
        </w:tc>
        <w:tc>
          <w:tcPr>
            <w:tcW w:type="dxa" w:w="2232"/>
            <w:vAlign w:val="center"/>
            <w:shd w:fill="E6EFF2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936"/>
            <w:vAlign w:val="center"/>
            <w:shd w:fill="E6EFF2"/>
          </w:tcPr>
          <w:p>
            <w:r>
              <w:rPr>
                <w:b/>
                <w:sz w:val="18"/>
              </w:rPr>
              <w:t>Unit</w:t>
            </w:r>
          </w:p>
        </w:tc>
        <w:tc>
          <w:tcPr>
            <w:tcW w:type="dxa" w:w="1296"/>
            <w:vAlign w:val="center"/>
            <w:shd w:fill="E6EFF2"/>
          </w:tcPr>
          <w:p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1080"/>
            <w:vAlign w:val="center"/>
            <w:shd w:fill="E6EFF2"/>
          </w:tcPr>
          <w:p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728"/>
            <w:vAlign w:val="center"/>
            <w:shd w:fill="E6EFF2"/>
          </w:tcPr>
          <w:p>
            <w:r>
              <w:rPr>
                <w:b/>
                <w:sz w:val="18"/>
              </w:rPr>
              <w:t>Observed at</w:t>
            </w:r>
          </w:p>
        </w:tc>
        <w:tc>
          <w:tcPr>
            <w:tcW w:type="dxa" w:w="1656"/>
            <w:vAlign w:val="center"/>
            <w:shd w:fill="E6EFF2"/>
          </w:tcPr>
          <w:p>
            <w:r>
              <w:rPr>
                <w:b/>
                <w:sz w:val="18"/>
              </w:rPr>
              <w:t>Status</w:t>
            </w:r>
          </w:p>
        </w:tc>
        <w:tc>
          <w:tcPr>
            <w:tcW w:type="dxa" w:w="2232"/>
            <w:vAlign w:val="center"/>
            <w:shd w:fill="E6EFF2"/>
          </w:tcPr>
          <w:p>
            <w:r>
              <w:rPr>
                <w:b/>
                <w:sz w:val="18"/>
              </w:rPr>
              <w:t>Note / reference</w:t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</w:tr>
    </w:tbl>
    <w:p>
      <w:pPr>
        <w:pStyle w:val="Caption"/>
      </w:pPr>
      <w:r>
        <w:t>Suggested statuses: Counted / Not counted / Unresolved. Keep the source record; corrections should retain a note and reference.</w:t>
      </w:r>
    </w:p>
    <w:p>
      <w:r>
        <w:t>Follow-up / scope exclusions: __________________________________________________________________________</w:t>
        <w:br/>
        <w:t>___________________________________________________________________________________________________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Filled practice example</w:t>
      </w:r>
    </w:p>
    <w:p>
      <w:pPr>
        <w:pStyle w:val="Subtitle"/>
      </w:pPr>
      <w:r>
        <w:t>Fictional data - delete this page before using the blank working copy.</w:t>
      </w:r>
    </w:p>
    <w:p>
      <w:r>
        <w:t>Record date: 15 Oct 2026    Location / scope: Training storeroom, shelves B2, C1 and A4</w:t>
      </w:r>
    </w:p>
    <w:p>
      <w:r>
        <w:t>Prepared by: Practice counter    Reviewed by: Practice reviewer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>
        <w:trPr>
          <w:tblHeader/>
        </w:trPr>
        <w:tc>
          <w:tcPr>
            <w:tcW w:type="dxa" w:w="1152"/>
            <w:vAlign w:val="center"/>
            <w:shd w:fill="E6EFF2"/>
          </w:tcPr>
          <w:p>
            <w:r>
              <w:rPr>
                <w:b/>
                <w:sz w:val="18"/>
              </w:rPr>
              <w:t>Item ID</w:t>
            </w:r>
          </w:p>
        </w:tc>
        <w:tc>
          <w:tcPr>
            <w:tcW w:type="dxa" w:w="2232"/>
            <w:vAlign w:val="center"/>
            <w:shd w:fill="E6EFF2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936"/>
            <w:vAlign w:val="center"/>
            <w:shd w:fill="E6EFF2"/>
          </w:tcPr>
          <w:p>
            <w:r>
              <w:rPr>
                <w:b/>
                <w:sz w:val="18"/>
              </w:rPr>
              <w:t>Unit</w:t>
            </w:r>
          </w:p>
        </w:tc>
        <w:tc>
          <w:tcPr>
            <w:tcW w:type="dxa" w:w="1296"/>
            <w:vAlign w:val="center"/>
            <w:shd w:fill="E6EFF2"/>
          </w:tcPr>
          <w:p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1080"/>
            <w:vAlign w:val="center"/>
            <w:shd w:fill="E6EFF2"/>
          </w:tcPr>
          <w:p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728"/>
            <w:vAlign w:val="center"/>
            <w:shd w:fill="E6EFF2"/>
          </w:tcPr>
          <w:p>
            <w:r>
              <w:rPr>
                <w:b/>
                <w:sz w:val="18"/>
              </w:rPr>
              <w:t>Observed at</w:t>
            </w:r>
          </w:p>
        </w:tc>
        <w:tc>
          <w:tcPr>
            <w:tcW w:type="dxa" w:w="1656"/>
            <w:vAlign w:val="center"/>
            <w:shd w:fill="E6EFF2"/>
          </w:tcPr>
          <w:p>
            <w:r>
              <w:rPr>
                <w:b/>
                <w:sz w:val="18"/>
              </w:rPr>
              <w:t>Status</w:t>
            </w:r>
          </w:p>
        </w:tc>
        <w:tc>
          <w:tcPr>
            <w:tcW w:type="dxa" w:w="2232"/>
            <w:vAlign w:val="center"/>
            <w:shd w:fill="E6EFF2"/>
          </w:tcPr>
          <w:p>
            <w:r>
              <w:rPr>
                <w:b/>
                <w:sz w:val="18"/>
              </w:rPr>
              <w:t>Note / reference</w:t>
            </w:r>
          </w:p>
        </w:tc>
      </w:tr>
      <w:tr>
        <w:trPr>
          <w:trHeight w:val="821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  <w:t>LX-11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Display clips</w:t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  <w:t>piece</w:t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  <w:t>Shelf B2</w:t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  <w:t>24</w:t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  <w:t>15 Oct 10:10</w:t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  <w:t>Counted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Record EX-1</w:t>
            </w:r>
          </w:p>
        </w:tc>
      </w:tr>
      <w:tr>
        <w:trPr>
          <w:trHeight w:val="821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  <w:t>LX-11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Display clips</w:t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  <w:t>piece</w:t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  <w:t>Shelf C1</w:t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  <w:t>6</w:t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  <w:t>15 Oct 10:18</w:t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  <w:t>Counted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Separate location; EX-2</w:t>
            </w:r>
          </w:p>
        </w:tc>
      </w:tr>
      <w:tr>
        <w:trPr>
          <w:trHeight w:val="821" w:hRule="atLeast"/>
          <w:cantSplit/>
        </w:trPr>
        <w:tc>
          <w:tcPr>
            <w:tcW w:type="dxa" w:w="1152"/>
            <w:vAlign w:val="center"/>
          </w:tcPr>
          <w:p>
            <w:pPr>
              <w:spacing w:after="60"/>
            </w:pPr>
            <w:r>
              <w:rPr>
                <w:sz w:val="18"/>
              </w:rPr>
              <w:t>BX-20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Shipping cartons</w:t>
            </w:r>
          </w:p>
        </w:tc>
        <w:tc>
          <w:tcPr>
            <w:tcW w:type="dxa" w:w="936"/>
            <w:vAlign w:val="center"/>
          </w:tcPr>
          <w:p>
            <w:pPr>
              <w:spacing w:after="60"/>
            </w:pPr>
            <w:r>
              <w:rPr>
                <w:sz w:val="18"/>
              </w:rPr>
              <w:t>carton</w:t>
            </w:r>
          </w:p>
        </w:tc>
        <w:tc>
          <w:tcPr>
            <w:tcW w:type="dxa" w:w="1296"/>
            <w:vAlign w:val="center"/>
          </w:tcPr>
          <w:p>
            <w:pPr>
              <w:spacing w:after="60"/>
            </w:pPr>
            <w:r>
              <w:rPr>
                <w:sz w:val="18"/>
              </w:rPr>
              <w:t>Shelf A4</w:t>
            </w:r>
          </w:p>
        </w:tc>
        <w:tc>
          <w:tcPr>
            <w:tcW w:type="dxa" w:w="1080"/>
            <w:vAlign w:val="center"/>
          </w:tcPr>
          <w:p>
            <w:pPr>
              <w:spacing w:after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60"/>
            </w:pPr>
            <w:r>
              <w:rPr>
                <w:sz w:val="18"/>
              </w:rPr>
              <w:t>Not observed</w:t>
            </w:r>
          </w:p>
        </w:tc>
        <w:tc>
          <w:tcPr>
            <w:tcW w:type="dxa" w:w="1656"/>
            <w:vAlign w:val="center"/>
          </w:tcPr>
          <w:p>
            <w:pPr>
              <w:spacing w:after="60"/>
            </w:pPr>
            <w:r>
              <w:rPr>
                <w:sz w:val="18"/>
              </w:rPr>
              <w:t>Not counted</w:t>
            </w:r>
          </w:p>
        </w:tc>
        <w:tc>
          <w:tcPr>
            <w:tcW w:type="dxa" w:w="2232"/>
            <w:vAlign w:val="center"/>
          </w:tcPr>
          <w:p>
            <w:pPr>
              <w:spacing w:after="60"/>
            </w:pPr>
            <w:r>
              <w:rPr>
                <w:sz w:val="18"/>
              </w:rPr>
              <w:t>Access pending; EX-3</w:t>
            </w:r>
          </w:p>
        </w:tc>
      </w:tr>
    </w:tbl>
    <w:p>
      <w:pPr>
        <w:pStyle w:val="Heading2"/>
      </w:pPr>
      <w:r>
        <w:t>Read the fields before combining rows</w:t>
      </w:r>
    </w:p>
    <w:p>
      <w:r>
        <w:t>LX-11 appears twice because the locations differ. The two observed rows contain 30 pieces across B2 and C1 at their stated times; they do not establish a simultaneous whole-storeroom count. BX-20 has no recorded quantity. Blank is not zero, and cartons cannot be added to pieces as one useful total.</w:t>
      </w:r>
    </w:p>
    <w:p>
      <w:pPr>
        <w:pStyle w:val="Heading2"/>
      </w:pPr>
      <w:r>
        <w:t>Reuse the blank working copy</w:t>
      </w:r>
    </w:p>
    <w:p>
      <w:r>
        <w:t>Save a new file, remove this example page, replace the header fields and complete the blank table. Add or delete table rows in Word as needed. Keep units explicit; the document does not calculate totals, set reorder levels or authorize stock adjustments.</w:t>
      </w:r>
    </w:p>
    <w:p>
      <w:pPr>
        <w:pStyle w:val="Heading2"/>
      </w:pPr>
      <w:r>
        <w:t>Check before sharing</w:t>
      </w:r>
    </w:p>
    <w:p>
      <w:r>
        <w:t>Review item identity, location, unit, observation time, empty quantities and unresolved notes. Preview the page after adding long descriptions or rows. Agree the operating scope and review process separately.</w:t>
      </w:r>
    </w:p>
    <w:sectPr w:rsidR="00FC693F" w:rsidRPr="0006063C" w:rsidSect="00034616">
      <w:footerReference w:type="default" r:id="rId9"/>
      <w:pgSz w:w="16834" w:h="11909" w:orient="landscape"/>
      <w:pgMar w:top="792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sz w:val="16"/>
      </w:rPr>
      <w:t xml:space="preserve">Resumize | Editable practice template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3A4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3A4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63A4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list - blank template and fictional example</dc:title>
  <dc:subject>Editable item, unit, location and observation record</dc:subject>
  <dc:creator>Resumize</dc:creator>
  <cp:keywords/>
  <dc:description>generated by python-docx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